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i/>
          <w:iCs/>
          <w:color w:val="000000"/>
          <w:lang w:eastAsia="nl-NL"/>
        </w:rPr>
        <w:t>Protocol schorsing en verwijdering van leerlingen</w:t>
      </w:r>
      <w:r w:rsidRPr="004160C7">
        <w:rPr>
          <w:rFonts w:ascii="Verdana" w:eastAsia="Times New Roman" w:hAnsi="Verdana" w:cs="Tahoma"/>
          <w:color w:val="000000"/>
          <w:lang w:eastAsia="nl-NL"/>
        </w:rPr>
        <w:br/>
        <w:t xml:space="preserve">Dit protocol geldt voor alle </w:t>
      </w:r>
      <w:proofErr w:type="spellStart"/>
      <w:r w:rsidRPr="004160C7">
        <w:rPr>
          <w:rFonts w:ascii="Verdana" w:eastAsia="Times New Roman" w:hAnsi="Verdana" w:cs="Tahoma"/>
          <w:color w:val="000000"/>
          <w:lang w:eastAsia="nl-NL"/>
        </w:rPr>
        <w:t>Keenderscholen</w:t>
      </w:r>
      <w:proofErr w:type="spellEnd"/>
    </w:p>
    <w:p w:rsidR="004160C7" w:rsidRPr="004160C7" w:rsidRDefault="004160C7" w:rsidP="004160C7">
      <w:pPr>
        <w:shd w:val="clear" w:color="auto" w:fill="FFFFFF"/>
        <w:spacing w:before="100" w:beforeAutospacing="1" w:after="240" w:line="315" w:lineRule="atLeast"/>
        <w:rPr>
          <w:rFonts w:ascii="Verdana" w:eastAsia="Times New Roman" w:hAnsi="Verdana" w:cs="Tahoma"/>
          <w:color w:val="000000"/>
          <w:lang w:eastAsia="nl-NL"/>
        </w:rPr>
      </w:pPr>
      <w:r w:rsidRPr="004160C7">
        <w:rPr>
          <w:rFonts w:ascii="Verdana" w:eastAsia="Times New Roman" w:hAnsi="Verdana" w:cs="Tahoma"/>
          <w:color w:val="000000"/>
          <w:lang w:eastAsia="nl-NL"/>
        </w:rPr>
        <w:t>Dit protocol treedt in werking als er sprake is van ernstig ongewenst gedrag door een leerling, waarbij psychisch en of lichamelijk letsel aan derden is toegebracht.</w:t>
      </w:r>
    </w:p>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color w:val="000000"/>
          <w:lang w:eastAsia="nl-NL"/>
        </w:rPr>
        <w:t xml:space="preserve">Er worden 3 vormen van maatregelen genomen: </w:t>
      </w:r>
    </w:p>
    <w:p w:rsidR="004160C7" w:rsidRPr="004160C7" w:rsidRDefault="004160C7" w:rsidP="004160C7">
      <w:pPr>
        <w:numPr>
          <w:ilvl w:val="0"/>
          <w:numId w:val="1"/>
        </w:numPr>
        <w:shd w:val="clear" w:color="auto" w:fill="FFFFFF"/>
        <w:spacing w:before="100" w:beforeAutospacing="1" w:after="100" w:afterAutospacing="1" w:line="315" w:lineRule="atLeast"/>
        <w:ind w:left="1320"/>
        <w:rPr>
          <w:rFonts w:ascii="Verdana" w:eastAsia="Times New Roman" w:hAnsi="Verdana" w:cs="Tahoma"/>
          <w:color w:val="000000"/>
          <w:lang w:eastAsia="nl-NL"/>
        </w:rPr>
      </w:pPr>
      <w:r w:rsidRPr="004160C7">
        <w:rPr>
          <w:rFonts w:ascii="Verdana" w:eastAsia="Times New Roman" w:hAnsi="Verdana" w:cs="Tahoma"/>
          <w:color w:val="000000"/>
          <w:lang w:eastAsia="nl-NL"/>
        </w:rPr>
        <w:t xml:space="preserve">Time-out </w:t>
      </w:r>
    </w:p>
    <w:p w:rsidR="004160C7" w:rsidRPr="004160C7" w:rsidRDefault="004160C7" w:rsidP="004160C7">
      <w:pPr>
        <w:numPr>
          <w:ilvl w:val="0"/>
          <w:numId w:val="1"/>
        </w:numPr>
        <w:shd w:val="clear" w:color="auto" w:fill="FFFFFF"/>
        <w:spacing w:before="100" w:beforeAutospacing="1" w:after="100" w:afterAutospacing="1" w:line="315" w:lineRule="atLeast"/>
        <w:ind w:left="1320"/>
        <w:rPr>
          <w:rFonts w:ascii="Verdana" w:eastAsia="Times New Roman" w:hAnsi="Verdana" w:cs="Tahoma"/>
          <w:color w:val="000000"/>
          <w:lang w:eastAsia="nl-NL"/>
        </w:rPr>
      </w:pPr>
      <w:r w:rsidRPr="004160C7">
        <w:rPr>
          <w:rFonts w:ascii="Verdana" w:eastAsia="Times New Roman" w:hAnsi="Verdana" w:cs="Tahoma"/>
          <w:color w:val="000000"/>
          <w:lang w:eastAsia="nl-NL"/>
        </w:rPr>
        <w:t xml:space="preserve">Schorsing </w:t>
      </w:r>
    </w:p>
    <w:p w:rsidR="004160C7" w:rsidRPr="004160C7" w:rsidRDefault="004160C7" w:rsidP="004160C7">
      <w:pPr>
        <w:numPr>
          <w:ilvl w:val="0"/>
          <w:numId w:val="1"/>
        </w:numPr>
        <w:shd w:val="clear" w:color="auto" w:fill="FFFFFF"/>
        <w:spacing w:before="100" w:beforeAutospacing="1" w:after="100" w:afterAutospacing="1" w:line="315" w:lineRule="atLeast"/>
        <w:ind w:left="1320"/>
        <w:rPr>
          <w:rFonts w:ascii="Verdana" w:eastAsia="Times New Roman" w:hAnsi="Verdana" w:cs="Tahoma"/>
          <w:color w:val="000000"/>
          <w:lang w:eastAsia="nl-NL"/>
        </w:rPr>
      </w:pPr>
      <w:r w:rsidRPr="004160C7">
        <w:rPr>
          <w:rFonts w:ascii="Verdana" w:eastAsia="Times New Roman" w:hAnsi="Verdana" w:cs="Tahoma"/>
          <w:color w:val="000000"/>
          <w:lang w:eastAsia="nl-NL"/>
        </w:rPr>
        <w:t xml:space="preserve">Verwijdering </w:t>
      </w:r>
    </w:p>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color w:val="000000"/>
          <w:u w:val="single"/>
          <w:lang w:eastAsia="nl-NL"/>
        </w:rPr>
        <w:t>Time-out</w:t>
      </w:r>
      <w:r w:rsidRPr="004160C7">
        <w:rPr>
          <w:rFonts w:ascii="Verdana" w:eastAsia="Times New Roman" w:hAnsi="Verdana" w:cs="Tahoma"/>
          <w:b/>
          <w:bCs/>
          <w:color w:val="000000"/>
          <w:u w:val="single"/>
          <w:lang w:eastAsia="nl-NL"/>
        </w:rPr>
        <w:br/>
      </w:r>
      <w:r w:rsidRPr="004160C7">
        <w:rPr>
          <w:rFonts w:ascii="Verdana" w:eastAsia="Times New Roman" w:hAnsi="Verdana" w:cs="Tahoma"/>
          <w:color w:val="000000"/>
          <w:lang w:eastAsia="nl-NL"/>
        </w:rPr>
        <w:t>Een ernstig incident leidt tot een time-out met onmiddellijke ingang.</w:t>
      </w:r>
      <w:r w:rsidRPr="004160C7">
        <w:rPr>
          <w:rFonts w:ascii="Verdana" w:eastAsia="Times New Roman" w:hAnsi="Verdana" w:cs="Tahoma"/>
          <w:color w:val="000000"/>
          <w:lang w:eastAsia="nl-NL"/>
        </w:rPr>
        <w:br/>
        <w:t xml:space="preserve">Hierbij gelden de volgende voorwaarden: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In geval van een time-out wordt de leerling voor de rest van de dag de toegang tot de school ontzegd.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Tenzij redelijke gronden zich daartegen verzetten worden de ouders/verzorgers onmiddellijk van het incident en de time-out gemotiveerd op de hoogte gebracht.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ouders/verzorgers worden op school uitgenodigd voor een gesprek. Hierbij is de groepsleerkracht en een lid van de directie van de school aanwezig.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Van het incident en het gesprek met de ouders wordt een verslag gemaakt. </w:t>
      </w:r>
    </w:p>
    <w:p w:rsidR="004160C7" w:rsidRPr="004160C7" w:rsidRDefault="004160C7" w:rsidP="004160C7">
      <w:pPr>
        <w:shd w:val="clear" w:color="auto" w:fill="FFFFFF"/>
        <w:spacing w:after="0" w:line="315" w:lineRule="atLeast"/>
        <w:ind w:left="960"/>
        <w:rPr>
          <w:rFonts w:ascii="Verdana" w:eastAsia="Times New Roman" w:hAnsi="Verdana" w:cs="Tahoma"/>
          <w:color w:val="000000"/>
          <w:lang w:eastAsia="nl-NL"/>
        </w:rPr>
      </w:pPr>
      <w:r w:rsidRPr="004160C7">
        <w:rPr>
          <w:rFonts w:ascii="Verdana" w:eastAsia="Times New Roman" w:hAnsi="Verdana" w:cs="Tahoma"/>
          <w:color w:val="000000"/>
          <w:lang w:eastAsia="nl-NL"/>
        </w:rPr>
        <w:t>Dit verslag wordt door de ouders voor gezien getekend en in het leerlingendossier opgeslagen.</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time-out maatregel kan alleen worden toegepast na goedkeuring door de directie van de school.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time-out maatregel wordt na toepassing schriftelijk gemeld aan het bevoegd gezag. </w:t>
      </w:r>
    </w:p>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color w:val="000000"/>
          <w:u w:val="single"/>
          <w:lang w:eastAsia="nl-NL"/>
        </w:rPr>
        <w:t>Schorsing</w:t>
      </w:r>
      <w:r w:rsidRPr="004160C7">
        <w:rPr>
          <w:rFonts w:ascii="Verdana" w:eastAsia="Times New Roman" w:hAnsi="Verdana" w:cs="Tahoma"/>
          <w:b/>
          <w:bCs/>
          <w:color w:val="000000"/>
          <w:u w:val="single"/>
          <w:lang w:eastAsia="nl-NL"/>
        </w:rPr>
        <w:br/>
      </w:r>
      <w:r w:rsidRPr="004160C7">
        <w:rPr>
          <w:rFonts w:ascii="Verdana" w:eastAsia="Times New Roman" w:hAnsi="Verdana" w:cs="Tahoma"/>
          <w:color w:val="000000"/>
          <w:lang w:eastAsia="nl-NL"/>
        </w:rPr>
        <w:t xml:space="preserve">Pas bij een volgend ernstig incident, of in het afzonderlijke geval dat het voorgevallen incident zo ernstig is, kan worden overgegaan tot een formele schorsing. </w:t>
      </w:r>
      <w:r w:rsidRPr="004160C7">
        <w:rPr>
          <w:rFonts w:ascii="Verdana" w:eastAsia="Times New Roman" w:hAnsi="Verdana" w:cs="Tahoma"/>
          <w:color w:val="000000"/>
          <w:lang w:eastAsia="nl-NL"/>
        </w:rPr>
        <w:br/>
        <w:t xml:space="preserve">De wettelijke regeling voor het Bijzonder/Openbaar onderwijs is hierbij van toepassing. </w:t>
      </w:r>
    </w:p>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color w:val="000000"/>
          <w:lang w:eastAsia="nl-NL"/>
        </w:rPr>
        <w:t xml:space="preserve">Hierbij gelden de volgende voorwaarden: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Het bevoegd gezag van de school wordt voorafgaand aan de schorsing in kennis gesteld van deze maatregel en om goedkeuring gevraagd.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Gedurende de schorsing wordt de leerling de toegang tot de school ontzegd. Voor zover mogelijk worden er maatregelen getroffen waardoor de voortgang van het leerproces van de leerling gewaarborgd kan worden.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schorsing bedraagt maximaal 3 weken en kan hooguit 2 maal worden verlengd.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Van de schorsing en het gesprek met de ouders wordt een verslag gemaakt. Dit verslag wordt door de ouders/verzorgers voor gezien getekend en in het leerlingendossier opgeslagen.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Het verslag wordt ter kennisgeving verstuurd aan: </w:t>
      </w:r>
      <w:r w:rsidRPr="004160C7">
        <w:rPr>
          <w:rFonts w:ascii="Verdana" w:eastAsia="Times New Roman" w:hAnsi="Verdana" w:cs="Tahoma"/>
          <w:color w:val="000000"/>
          <w:lang w:eastAsia="nl-NL"/>
        </w:rPr>
        <w:br/>
        <w:t xml:space="preserve">* Het bevoegd gezag </w:t>
      </w:r>
      <w:r w:rsidRPr="004160C7">
        <w:rPr>
          <w:rFonts w:ascii="Verdana" w:eastAsia="Times New Roman" w:hAnsi="Verdana" w:cs="Tahoma"/>
          <w:color w:val="000000"/>
          <w:lang w:eastAsia="nl-NL"/>
        </w:rPr>
        <w:br/>
        <w:t xml:space="preserve">* De ambtenaar leerplichtzaken </w:t>
      </w:r>
      <w:r w:rsidRPr="004160C7">
        <w:rPr>
          <w:rFonts w:ascii="Verdana" w:eastAsia="Times New Roman" w:hAnsi="Verdana" w:cs="Tahoma"/>
          <w:color w:val="000000"/>
          <w:lang w:eastAsia="nl-NL"/>
        </w:rPr>
        <w:br/>
        <w:t>* De inspectie onderwijs</w:t>
      </w:r>
    </w:p>
    <w:p w:rsidR="004160C7" w:rsidRPr="004160C7" w:rsidRDefault="004160C7" w:rsidP="004160C7">
      <w:pPr>
        <w:shd w:val="clear" w:color="auto" w:fill="FFFFFF"/>
        <w:spacing w:after="24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Ouders kunnen beroep aantekenen bij het bevoegd gezag van de school. Het bevoegd gezag beslist uiterlijk binnen 14 dagen op het beroep. </w:t>
      </w:r>
    </w:p>
    <w:p w:rsidR="004160C7" w:rsidRPr="004160C7" w:rsidRDefault="004160C7" w:rsidP="004160C7">
      <w:pPr>
        <w:shd w:val="clear" w:color="auto" w:fill="FFFFFF"/>
        <w:spacing w:before="100" w:beforeAutospacing="1" w:after="100" w:afterAutospacing="1" w:line="315" w:lineRule="atLeast"/>
        <w:rPr>
          <w:rFonts w:ascii="Verdana" w:eastAsia="Times New Roman" w:hAnsi="Verdana" w:cs="Tahoma"/>
          <w:color w:val="000000"/>
          <w:lang w:eastAsia="nl-NL"/>
        </w:rPr>
      </w:pPr>
      <w:r w:rsidRPr="004160C7">
        <w:rPr>
          <w:rFonts w:ascii="Verdana" w:eastAsia="Times New Roman" w:hAnsi="Verdana" w:cs="Tahoma"/>
          <w:color w:val="000000"/>
          <w:u w:val="single"/>
          <w:lang w:eastAsia="nl-NL"/>
        </w:rPr>
        <w:t>Verwijdering</w:t>
      </w:r>
      <w:r w:rsidRPr="004160C7">
        <w:rPr>
          <w:rFonts w:ascii="Verdana" w:eastAsia="Times New Roman" w:hAnsi="Verdana" w:cs="Tahoma"/>
          <w:b/>
          <w:bCs/>
          <w:color w:val="000000"/>
          <w:u w:val="single"/>
          <w:lang w:eastAsia="nl-NL"/>
        </w:rPr>
        <w:br/>
      </w:r>
      <w:r w:rsidRPr="004160C7">
        <w:rPr>
          <w:rFonts w:ascii="Verdana" w:eastAsia="Times New Roman" w:hAnsi="Verdana" w:cs="Tahoma"/>
          <w:color w:val="000000"/>
          <w:lang w:eastAsia="nl-NL"/>
        </w:rPr>
        <w:t>Bij het zich meermalen voordoen van een ernstig incident, dat ingrijpende gevolgen heeft voor de veiligheid en/of de onderwijskundige voortgang van de school, kan worden overgegaan tot verwijdering.</w:t>
      </w:r>
      <w:r w:rsidRPr="004160C7">
        <w:rPr>
          <w:rFonts w:ascii="Verdana" w:eastAsia="Times New Roman" w:hAnsi="Verdana" w:cs="Tahoma"/>
          <w:color w:val="000000"/>
          <w:lang w:eastAsia="nl-NL"/>
        </w:rPr>
        <w:br/>
        <w:t>De wettelijke regeling voor het Bijzonder/Openbaar onderwijs is hierbij van toepassing.</w:t>
      </w:r>
      <w:r w:rsidRPr="004160C7">
        <w:rPr>
          <w:rFonts w:ascii="Verdana" w:eastAsia="Times New Roman" w:hAnsi="Verdana" w:cs="Tahoma"/>
          <w:color w:val="000000"/>
          <w:lang w:eastAsia="nl-NL"/>
        </w:rPr>
        <w:br/>
        <w:t xml:space="preserve">Hierbij gelden de volgende voorwaarden: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Verwijdering van een leerling van school is een beslissing van het bevoegd gezag.</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Voordat men een beslissing neemt, dient het bevoegd gezag de betrokken leerkracht en de directie te horen. Hiervan wordt een verslag gemaakt wat aan de ouders ter kennis worden gesteld en door de ouders voor gezien wordt getekend.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Het verslag wordt ter kennisgeving opgestuurd naar:</w:t>
      </w:r>
      <w:r w:rsidRPr="004160C7">
        <w:rPr>
          <w:rFonts w:ascii="Verdana" w:eastAsia="Times New Roman" w:hAnsi="Verdana" w:cs="Tahoma"/>
          <w:color w:val="000000"/>
          <w:lang w:eastAsia="nl-NL"/>
        </w:rPr>
        <w:br/>
        <w:t xml:space="preserve">* De ambtenaar leerplichtzaken </w:t>
      </w:r>
      <w:r w:rsidRPr="004160C7">
        <w:rPr>
          <w:rFonts w:ascii="Verdana" w:eastAsia="Times New Roman" w:hAnsi="Verdana" w:cs="Tahoma"/>
          <w:color w:val="000000"/>
          <w:lang w:eastAsia="nl-NL"/>
        </w:rPr>
        <w:br/>
        <w:t>* De inspectie onderwijs</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Het bevoegd gezag informeert de ouders schriftelijk en met redenen over het voornemen tot verwijdering, waarbij de ouders gewezen wordt op de mogelijkheid van het indienen van een bezwaarschrift.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De ouders krijgen de mogelijkheid binnen zes weken een bezwaarschrift in te dienen.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Het bevoegd gezag is verplicht de ouders te horen over het bezwaarschrift. </w:t>
      </w:r>
    </w:p>
    <w:p w:rsidR="004160C7" w:rsidRPr="004160C7" w:rsidRDefault="004160C7" w:rsidP="004160C7">
      <w:pPr>
        <w:shd w:val="clear" w:color="auto" w:fill="FFFFFF"/>
        <w:spacing w:after="0"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 xml:space="preserve">Het bevoegd gezag neemt een uiteindelijke beslissing binnen vier weken na ontvangst van het bezwaarschrift. </w:t>
      </w:r>
    </w:p>
    <w:p w:rsidR="004160C7" w:rsidRPr="004160C7" w:rsidRDefault="004160C7" w:rsidP="004160C7">
      <w:pPr>
        <w:shd w:val="clear" w:color="auto" w:fill="FFFFFF"/>
        <w:spacing w:line="315" w:lineRule="atLeast"/>
        <w:ind w:left="960" w:hanging="360"/>
        <w:rPr>
          <w:rFonts w:ascii="Verdana" w:eastAsia="Times New Roman" w:hAnsi="Verdana" w:cs="Tahoma"/>
          <w:color w:val="000000"/>
          <w:lang w:eastAsia="nl-NL"/>
        </w:rPr>
      </w:pPr>
      <w:r w:rsidRPr="004160C7">
        <w:rPr>
          <w:rFonts w:ascii="Verdana" w:eastAsia="Times New Roman" w:hAnsi="Verdana" w:cs="Tahoma"/>
          <w:color w:val="000000"/>
          <w:lang w:eastAsia="nl-NL"/>
        </w:rPr>
        <w:t>·</w:t>
      </w:r>
      <w:r w:rsidRPr="004160C7">
        <w:rPr>
          <w:rFonts w:ascii="Times New Roman" w:eastAsia="Times New Roman" w:hAnsi="Times New Roman" w:cs="Times New Roman"/>
          <w:color w:val="000000"/>
          <w:sz w:val="14"/>
          <w:szCs w:val="14"/>
          <w:lang w:eastAsia="nl-NL"/>
        </w:rPr>
        <w:t xml:space="preserve">         </w:t>
      </w:r>
      <w:r w:rsidRPr="004160C7">
        <w:rPr>
          <w:rFonts w:ascii="Verdana" w:eastAsia="Times New Roman" w:hAnsi="Verdana" w:cs="Tahoma"/>
          <w:color w:val="000000"/>
          <w:lang w:eastAsia="nl-NL"/>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rsidR="0051411C" w:rsidRDefault="004160C7">
      <w:bookmarkStart w:id="0" w:name="_GoBack"/>
      <w:bookmarkEnd w:id="0"/>
    </w:p>
    <w:sectPr w:rsidR="0051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34F02"/>
    <w:multiLevelType w:val="multilevel"/>
    <w:tmpl w:val="70F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C7"/>
    <w:rsid w:val="004160C7"/>
    <w:rsid w:val="00AC0F77"/>
    <w:rsid w:val="00B03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70673-3BBE-4577-A83A-ADD36C41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6441">
      <w:bodyDiv w:val="1"/>
      <w:marLeft w:val="0"/>
      <w:marRight w:val="0"/>
      <w:marTop w:val="0"/>
      <w:marBottom w:val="0"/>
      <w:divBdr>
        <w:top w:val="none" w:sz="0" w:space="0" w:color="auto"/>
        <w:left w:val="none" w:sz="0" w:space="0" w:color="auto"/>
        <w:bottom w:val="none" w:sz="0" w:space="0" w:color="auto"/>
        <w:right w:val="none" w:sz="0" w:space="0" w:color="auto"/>
      </w:divBdr>
      <w:divsChild>
        <w:div w:id="1648197591">
          <w:marLeft w:val="0"/>
          <w:marRight w:val="0"/>
          <w:marTop w:val="0"/>
          <w:marBottom w:val="0"/>
          <w:divBdr>
            <w:top w:val="none" w:sz="0" w:space="0" w:color="auto"/>
            <w:left w:val="none" w:sz="0" w:space="0" w:color="auto"/>
            <w:bottom w:val="none" w:sz="0" w:space="0" w:color="auto"/>
            <w:right w:val="none" w:sz="0" w:space="0" w:color="auto"/>
          </w:divBdr>
          <w:divsChild>
            <w:div w:id="1413746284">
              <w:marLeft w:val="0"/>
              <w:marRight w:val="0"/>
              <w:marTop w:val="0"/>
              <w:marBottom w:val="0"/>
              <w:divBdr>
                <w:top w:val="none" w:sz="0" w:space="0" w:color="auto"/>
                <w:left w:val="none" w:sz="0" w:space="0" w:color="auto"/>
                <w:bottom w:val="none" w:sz="0" w:space="0" w:color="auto"/>
                <w:right w:val="none" w:sz="0" w:space="0" w:color="auto"/>
              </w:divBdr>
              <w:divsChild>
                <w:div w:id="1906909792">
                  <w:marLeft w:val="0"/>
                  <w:marRight w:val="0"/>
                  <w:marTop w:val="0"/>
                  <w:marBottom w:val="0"/>
                  <w:divBdr>
                    <w:top w:val="none" w:sz="0" w:space="0" w:color="auto"/>
                    <w:left w:val="none" w:sz="0" w:space="0" w:color="auto"/>
                    <w:bottom w:val="none" w:sz="0" w:space="0" w:color="auto"/>
                    <w:right w:val="none" w:sz="0" w:space="0" w:color="auto"/>
                  </w:divBdr>
                  <w:divsChild>
                    <w:div w:id="2035030835">
                      <w:marLeft w:val="0"/>
                      <w:marRight w:val="0"/>
                      <w:marTop w:val="0"/>
                      <w:marBottom w:val="0"/>
                      <w:divBdr>
                        <w:top w:val="none" w:sz="0" w:space="0" w:color="auto"/>
                        <w:left w:val="none" w:sz="0" w:space="0" w:color="auto"/>
                        <w:bottom w:val="none" w:sz="0" w:space="0" w:color="auto"/>
                        <w:right w:val="none" w:sz="0" w:space="0" w:color="auto"/>
                      </w:divBdr>
                      <w:divsChild>
                        <w:div w:id="946234805">
                          <w:marLeft w:val="0"/>
                          <w:marRight w:val="0"/>
                          <w:marTop w:val="0"/>
                          <w:marBottom w:val="0"/>
                          <w:divBdr>
                            <w:top w:val="none" w:sz="0" w:space="0" w:color="auto"/>
                            <w:left w:val="none" w:sz="0" w:space="0" w:color="auto"/>
                            <w:bottom w:val="none" w:sz="0" w:space="0" w:color="auto"/>
                            <w:right w:val="none" w:sz="0" w:space="0" w:color="auto"/>
                          </w:divBdr>
                          <w:divsChild>
                            <w:div w:id="1635671211">
                              <w:marLeft w:val="0"/>
                              <w:marRight w:val="0"/>
                              <w:marTop w:val="0"/>
                              <w:marBottom w:val="0"/>
                              <w:divBdr>
                                <w:top w:val="none" w:sz="0" w:space="0" w:color="auto"/>
                                <w:left w:val="none" w:sz="0" w:space="0" w:color="auto"/>
                                <w:bottom w:val="none" w:sz="0" w:space="0" w:color="auto"/>
                                <w:right w:val="none" w:sz="0" w:space="0" w:color="auto"/>
                              </w:divBdr>
                              <w:divsChild>
                                <w:div w:id="251091126">
                                  <w:marLeft w:val="0"/>
                                  <w:marRight w:val="0"/>
                                  <w:marTop w:val="0"/>
                                  <w:marBottom w:val="0"/>
                                  <w:divBdr>
                                    <w:top w:val="none" w:sz="0" w:space="0" w:color="auto"/>
                                    <w:left w:val="none" w:sz="0" w:space="0" w:color="auto"/>
                                    <w:bottom w:val="none" w:sz="0" w:space="0" w:color="auto"/>
                                    <w:right w:val="none" w:sz="0" w:space="0" w:color="auto"/>
                                  </w:divBdr>
                                  <w:divsChild>
                                    <w:div w:id="105006402">
                                      <w:marLeft w:val="0"/>
                                      <w:marRight w:val="0"/>
                                      <w:marTop w:val="0"/>
                                      <w:marBottom w:val="0"/>
                                      <w:divBdr>
                                        <w:top w:val="none" w:sz="0" w:space="0" w:color="auto"/>
                                        <w:left w:val="none" w:sz="0" w:space="0" w:color="auto"/>
                                        <w:bottom w:val="none" w:sz="0" w:space="0" w:color="auto"/>
                                        <w:right w:val="none" w:sz="0" w:space="0" w:color="auto"/>
                                      </w:divBdr>
                                      <w:divsChild>
                                        <w:div w:id="268389181">
                                          <w:marLeft w:val="0"/>
                                          <w:marRight w:val="0"/>
                                          <w:marTop w:val="0"/>
                                          <w:marBottom w:val="0"/>
                                          <w:divBdr>
                                            <w:top w:val="none" w:sz="0" w:space="0" w:color="auto"/>
                                            <w:left w:val="none" w:sz="0" w:space="0" w:color="auto"/>
                                            <w:bottom w:val="none" w:sz="0" w:space="0" w:color="auto"/>
                                            <w:right w:val="none" w:sz="0" w:space="0" w:color="auto"/>
                                          </w:divBdr>
                                          <w:divsChild>
                                            <w:div w:id="150146590">
                                              <w:marLeft w:val="600"/>
                                              <w:marRight w:val="0"/>
                                              <w:marTop w:val="495"/>
                                              <w:marBottom w:val="375"/>
                                              <w:divBdr>
                                                <w:top w:val="none" w:sz="0" w:space="0" w:color="auto"/>
                                                <w:left w:val="none" w:sz="0" w:space="0" w:color="auto"/>
                                                <w:bottom w:val="none" w:sz="0" w:space="0" w:color="auto"/>
                                                <w:right w:val="none" w:sz="0" w:space="0" w:color="auto"/>
                                              </w:divBdr>
                                              <w:divsChild>
                                                <w:div w:id="975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334FCAB7</Template>
  <TotalTime>0</TotalTime>
  <Pages>3</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Chantal ten</dc:creator>
  <cp:keywords/>
  <dc:description/>
  <cp:lastModifiedBy>Dam, Chantal ten</cp:lastModifiedBy>
  <cp:revision>1</cp:revision>
  <dcterms:created xsi:type="dcterms:W3CDTF">2015-05-12T12:56:00Z</dcterms:created>
  <dcterms:modified xsi:type="dcterms:W3CDTF">2015-05-12T12:56:00Z</dcterms:modified>
</cp:coreProperties>
</file>